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E7B6D" w14:textId="77777777" w:rsidR="000B7C87" w:rsidRPr="000B7C87" w:rsidRDefault="007A37C7" w:rsidP="000B7C87">
      <w:pPr>
        <w:spacing w:after="0" w:line="240" w:lineRule="auto"/>
        <w:rPr>
          <w:rFonts w:ascii="Arial" w:eastAsia="Times New Roman" w:hAnsi="Arial" w:cs="Arial"/>
          <w:color w:val="000000"/>
          <w:kern w:val="0"/>
          <w:lang w:eastAsia="tr-TR"/>
          <w14:ligatures w14:val="none"/>
        </w:rPr>
      </w:pPr>
      <w:r w:rsidRPr="007A37C7">
        <w:rPr>
          <w:rFonts w:ascii="Arial" w:eastAsia="Times New Roman" w:hAnsi="Arial" w:cs="Arial"/>
          <w:noProof/>
          <w:color w:val="000000"/>
          <w:kern w:val="0"/>
          <w:lang w:eastAsia="tr-TR"/>
        </w:rPr>
        <w:pict w14:anchorId="4D43F45A">
          <v:rect id="_x0000_i1026" alt="" style="width:453.6pt;height:.05pt;mso-width-percent:0;mso-height-percent:0;mso-width-percent:0;mso-height-percent:0" o:hralign="center" o:hrstd="t" o:hr="t" fillcolor="#a0a0a0" stroked="f"/>
        </w:pict>
      </w:r>
    </w:p>
    <w:p w14:paraId="6291E87A" w14:textId="77777777" w:rsidR="000B7C87" w:rsidRPr="000B7C87" w:rsidRDefault="000B7C87" w:rsidP="000B7C87">
      <w:pPr>
        <w:spacing w:after="100" w:afterAutospacing="1" w:line="240" w:lineRule="auto"/>
        <w:outlineLvl w:val="2"/>
        <w:rPr>
          <w:rFonts w:ascii="Arial" w:eastAsia="Times New Roman" w:hAnsi="Arial" w:cs="Arial"/>
          <w:b/>
          <w:bCs/>
          <w:color w:val="000000"/>
          <w:kern w:val="0"/>
          <w:sz w:val="27"/>
          <w:szCs w:val="27"/>
          <w:lang w:eastAsia="tr-TR"/>
          <w14:ligatures w14:val="none"/>
        </w:rPr>
      </w:pPr>
      <w:r w:rsidRPr="000B7C87">
        <w:rPr>
          <w:rFonts w:ascii="Apple Color Emoji" w:eastAsia="Times New Roman" w:hAnsi="Apple Color Emoji" w:cs="Apple Color Emoji"/>
          <w:b/>
          <w:bCs/>
          <w:color w:val="000000"/>
          <w:kern w:val="0"/>
          <w:sz w:val="27"/>
          <w:szCs w:val="27"/>
          <w:lang w:eastAsia="tr-TR"/>
          <w14:ligatures w14:val="none"/>
        </w:rPr>
        <w:t>⚠️</w:t>
      </w:r>
      <w:r w:rsidRPr="000B7C87">
        <w:rPr>
          <w:rFonts w:ascii="Arial" w:eastAsia="Times New Roman" w:hAnsi="Arial" w:cs="Arial"/>
          <w:b/>
          <w:bCs/>
          <w:color w:val="000000"/>
          <w:kern w:val="0"/>
          <w:sz w:val="27"/>
          <w:szCs w:val="27"/>
          <w:lang w:eastAsia="tr-TR"/>
          <w14:ligatures w14:val="none"/>
        </w:rPr>
        <w:t xml:space="preserve"> ÖNEMLİ HUKUKİ UYARI</w:t>
      </w:r>
    </w:p>
    <w:p w14:paraId="12906F1C" w14:textId="77777777" w:rsidR="000B7C87" w:rsidRPr="000B7C87" w:rsidRDefault="000B7C87" w:rsidP="000B7C87">
      <w:pPr>
        <w:spacing w:after="100" w:afterAutospacing="1" w:line="240" w:lineRule="auto"/>
        <w:rPr>
          <w:rFonts w:ascii="Arial" w:eastAsia="Times New Roman" w:hAnsi="Arial" w:cs="Arial"/>
          <w:color w:val="000000"/>
          <w:kern w:val="0"/>
          <w:lang w:eastAsia="tr-TR"/>
          <w14:ligatures w14:val="none"/>
        </w:rPr>
      </w:pPr>
      <w:r w:rsidRPr="000B7C87">
        <w:rPr>
          <w:rFonts w:ascii="Arial" w:eastAsia="Times New Roman" w:hAnsi="Arial" w:cs="Arial"/>
          <w:color w:val="000000"/>
          <w:kern w:val="0"/>
          <w:lang w:eastAsia="tr-TR"/>
          <w14:ligatures w14:val="none"/>
        </w:rPr>
        <w:t>Aşağıdaki metin, hukuki bir tavsiye olmayıp </w:t>
      </w:r>
      <w:r w:rsidRPr="000B7C87">
        <w:rPr>
          <w:rFonts w:ascii="Arial" w:eastAsia="Times New Roman" w:hAnsi="Arial" w:cs="Arial"/>
          <w:b/>
          <w:bCs/>
          <w:color w:val="000000"/>
          <w:kern w:val="0"/>
          <w:lang w:eastAsia="tr-TR"/>
          <w14:ligatures w14:val="none"/>
        </w:rPr>
        <w:t>yalnızca bilgilendirme amaçlı genel bir taslaktır.</w:t>
      </w:r>
      <w:r w:rsidRPr="000B7C87">
        <w:rPr>
          <w:rFonts w:ascii="Arial" w:eastAsia="Times New Roman" w:hAnsi="Arial" w:cs="Arial"/>
          <w:color w:val="000000"/>
          <w:kern w:val="0"/>
          <w:lang w:eastAsia="tr-TR"/>
          <w14:ligatures w14:val="none"/>
        </w:rPr>
        <w:t> Nafaka artırım davası, belirli usul ve esaslara tabidir. Dilekçedeki eksik bir talep (örneğin, artışın dava tarihinden itibaren geçerli olmasını istememek) veya yanlış bir beyan, hak kaybına yol açabilir. Bu taslağı kullanmadan önce mutlaka bir avukattan hukuki destek alınız.</w:t>
      </w:r>
    </w:p>
    <w:p w14:paraId="4A033008" w14:textId="77777777" w:rsidR="000B7C87" w:rsidRPr="000B7C87" w:rsidRDefault="007A37C7" w:rsidP="000B7C87">
      <w:pPr>
        <w:spacing w:after="0" w:line="240" w:lineRule="auto"/>
        <w:rPr>
          <w:rFonts w:ascii="Arial" w:eastAsia="Times New Roman" w:hAnsi="Arial" w:cs="Arial"/>
          <w:color w:val="000000"/>
          <w:kern w:val="0"/>
          <w:lang w:eastAsia="tr-TR"/>
          <w14:ligatures w14:val="none"/>
        </w:rPr>
      </w:pPr>
      <w:r w:rsidRPr="007A37C7">
        <w:rPr>
          <w:rFonts w:ascii="Arial" w:eastAsia="Times New Roman" w:hAnsi="Arial" w:cs="Arial"/>
          <w:noProof/>
          <w:color w:val="000000"/>
          <w:kern w:val="0"/>
          <w:lang w:eastAsia="tr-TR"/>
        </w:rPr>
        <w:pict w14:anchorId="003BDD29">
          <v:rect id="_x0000_i1025" alt="" style="width:453.6pt;height:.05pt;mso-width-percent:0;mso-height-percent:0;mso-width-percent:0;mso-height-percent:0" o:hralign="center" o:hrstd="t" o:hr="t" fillcolor="#a0a0a0" stroked="f"/>
        </w:pict>
      </w:r>
    </w:p>
    <w:p w14:paraId="563F98C9" w14:textId="4A591F18" w:rsidR="000B7C87" w:rsidRPr="000B7C87" w:rsidRDefault="000B7C87" w:rsidP="000B7C87">
      <w:pPr>
        <w:spacing w:after="100" w:afterAutospacing="1" w:line="240" w:lineRule="auto"/>
        <w:outlineLvl w:val="2"/>
        <w:rPr>
          <w:rFonts w:ascii="Arial" w:eastAsia="Times New Roman" w:hAnsi="Arial" w:cs="Arial"/>
          <w:b/>
          <w:bCs/>
          <w:color w:val="000000"/>
          <w:kern w:val="0"/>
          <w:sz w:val="27"/>
          <w:szCs w:val="27"/>
          <w:lang w:eastAsia="tr-TR"/>
          <w14:ligatures w14:val="none"/>
        </w:rPr>
      </w:pPr>
      <w:r w:rsidRPr="000B7C87">
        <w:rPr>
          <w:rFonts w:ascii="Arial" w:eastAsia="Times New Roman" w:hAnsi="Arial" w:cs="Arial"/>
          <w:b/>
          <w:bCs/>
          <w:color w:val="000000"/>
          <w:kern w:val="0"/>
          <w:sz w:val="27"/>
          <w:szCs w:val="27"/>
          <w:lang w:eastAsia="tr-TR"/>
          <w14:ligatures w14:val="none"/>
        </w:rPr>
        <w:t>Nafaka Artırım Davası Dilekçesi</w:t>
      </w:r>
    </w:p>
    <w:p w14:paraId="60D54071"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w:t>
      </w:r>
    </w:p>
    <w:p w14:paraId="70161EB1"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BA45EDE"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 xml:space="preserve">DİKKAT: Bu belge, genel bilgilendirme amaçlı bir taslaktır. </w:t>
      </w:r>
    </w:p>
    <w:p w14:paraId="0BD83A27"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 xml:space="preserve">Hukuki tavsiye niteliği taşımaz. Bu taslağa dayanarak işlem yapmanız, </w:t>
      </w:r>
    </w:p>
    <w:p w14:paraId="013B92EF"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 xml:space="preserve">telafisi güç hak kayıplarına neden olabilir. </w:t>
      </w:r>
    </w:p>
    <w:p w14:paraId="6580871B"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Mutlaka bir avukattan profesyonel hukuki yardım alınız.</w:t>
      </w:r>
    </w:p>
    <w:p w14:paraId="0ECBFE10"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42DE764B"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w:t>
      </w:r>
    </w:p>
    <w:p w14:paraId="6B6CE3D9"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4B6DFC69"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5579164B"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 NÖBETÇİ AİLE MAHKEMESİ’NE</w:t>
      </w:r>
    </w:p>
    <w:p w14:paraId="21592665"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7422C0C9"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744AE5E3"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DAVACI</w:t>
      </w:r>
      <w:r w:rsidRPr="000B7C87">
        <w:rPr>
          <w:rFonts w:ascii="Arial" w:eastAsia="Times New Roman" w:hAnsi="Arial" w:cs="Arial"/>
          <w:color w:val="000000"/>
          <w:kern w:val="0"/>
          <w:sz w:val="20"/>
          <w:szCs w:val="20"/>
          <w:lang w:eastAsia="tr-TR"/>
          <w14:ligatures w14:val="none"/>
        </w:rPr>
        <w:tab/>
      </w:r>
      <w:r w:rsidRPr="000B7C87">
        <w:rPr>
          <w:rFonts w:ascii="Arial" w:eastAsia="Times New Roman" w:hAnsi="Arial" w:cs="Arial"/>
          <w:color w:val="000000"/>
          <w:kern w:val="0"/>
          <w:sz w:val="20"/>
          <w:szCs w:val="20"/>
          <w:lang w:eastAsia="tr-TR"/>
          <w14:ligatures w14:val="none"/>
        </w:rPr>
        <w:tab/>
        <w:t>: [Davacı Adı Soyadı]</w:t>
      </w:r>
    </w:p>
    <w:p w14:paraId="786233DE"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(T.C. Kimlik No: [...])</w:t>
      </w:r>
    </w:p>
    <w:p w14:paraId="6A6CB5F8"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[Davacı Adresi]</w:t>
      </w:r>
    </w:p>
    <w:p w14:paraId="678DE1B4"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4918A4D6"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VEKİLİ</w:t>
      </w:r>
      <w:r w:rsidRPr="000B7C87">
        <w:rPr>
          <w:rFonts w:ascii="Arial" w:eastAsia="Times New Roman" w:hAnsi="Arial" w:cs="Arial"/>
          <w:color w:val="000000"/>
          <w:kern w:val="0"/>
          <w:sz w:val="20"/>
          <w:szCs w:val="20"/>
          <w:lang w:eastAsia="tr-TR"/>
          <w14:ligatures w14:val="none"/>
        </w:rPr>
        <w:tab/>
      </w:r>
      <w:r w:rsidRPr="000B7C87">
        <w:rPr>
          <w:rFonts w:ascii="Arial" w:eastAsia="Times New Roman" w:hAnsi="Arial" w:cs="Arial"/>
          <w:color w:val="000000"/>
          <w:kern w:val="0"/>
          <w:sz w:val="20"/>
          <w:szCs w:val="20"/>
          <w:lang w:eastAsia="tr-TR"/>
          <w14:ligatures w14:val="none"/>
        </w:rPr>
        <w:tab/>
        <w:t>: [Avukat Adı Soyadı - İsteğe bağlı, varsa]</w:t>
      </w:r>
    </w:p>
    <w:p w14:paraId="5178758A"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[Avukat Adres Bilgisi]</w:t>
      </w:r>
    </w:p>
    <w:p w14:paraId="15421A22"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3F14C84"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DAVALI</w:t>
      </w:r>
      <w:r w:rsidRPr="000B7C87">
        <w:rPr>
          <w:rFonts w:ascii="Arial" w:eastAsia="Times New Roman" w:hAnsi="Arial" w:cs="Arial"/>
          <w:color w:val="000000"/>
          <w:kern w:val="0"/>
          <w:sz w:val="20"/>
          <w:szCs w:val="20"/>
          <w:lang w:eastAsia="tr-TR"/>
          <w14:ligatures w14:val="none"/>
        </w:rPr>
        <w:tab/>
      </w:r>
      <w:r w:rsidRPr="000B7C87">
        <w:rPr>
          <w:rFonts w:ascii="Arial" w:eastAsia="Times New Roman" w:hAnsi="Arial" w:cs="Arial"/>
          <w:color w:val="000000"/>
          <w:kern w:val="0"/>
          <w:sz w:val="20"/>
          <w:szCs w:val="20"/>
          <w:lang w:eastAsia="tr-TR"/>
          <w14:ligatures w14:val="none"/>
        </w:rPr>
        <w:tab/>
        <w:t>: [Davalı Adı Soyadı]</w:t>
      </w:r>
    </w:p>
    <w:p w14:paraId="7B112656"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(T.C. Kimlik No: [...])</w:t>
      </w:r>
    </w:p>
    <w:p w14:paraId="5BF8AEE5"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[Davalı Adresi]</w:t>
      </w:r>
    </w:p>
    <w:p w14:paraId="6E5A788E"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FCFD8F9"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KONU</w:t>
      </w:r>
      <w:r w:rsidRPr="000B7C87">
        <w:rPr>
          <w:rFonts w:ascii="Arial" w:eastAsia="Times New Roman" w:hAnsi="Arial" w:cs="Arial"/>
          <w:color w:val="000000"/>
          <w:kern w:val="0"/>
          <w:sz w:val="20"/>
          <w:szCs w:val="20"/>
          <w:lang w:eastAsia="tr-TR"/>
          <w14:ligatures w14:val="none"/>
        </w:rPr>
        <w:tab/>
      </w:r>
      <w:r w:rsidRPr="000B7C87">
        <w:rPr>
          <w:rFonts w:ascii="Arial" w:eastAsia="Times New Roman" w:hAnsi="Arial" w:cs="Arial"/>
          <w:color w:val="000000"/>
          <w:kern w:val="0"/>
          <w:sz w:val="20"/>
          <w:szCs w:val="20"/>
          <w:lang w:eastAsia="tr-TR"/>
          <w14:ligatures w14:val="none"/>
        </w:rPr>
        <w:tab/>
        <w:t xml:space="preserve">: [Müşterek çocuk için bağlanan iştirak / Davacı için bağlanan yoksulluk] </w:t>
      </w:r>
    </w:p>
    <w:p w14:paraId="03C385D4"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 xml:space="preserve">                  nafakasının artırılması talebinden ibarettir.</w:t>
      </w:r>
    </w:p>
    <w:p w14:paraId="7EF1C06C"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B6FE819"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AÇIKLAMALAR</w:t>
      </w:r>
      <w:r w:rsidRPr="000B7C87">
        <w:rPr>
          <w:rFonts w:ascii="Arial" w:eastAsia="Times New Roman" w:hAnsi="Arial" w:cs="Arial"/>
          <w:color w:val="000000"/>
          <w:kern w:val="0"/>
          <w:sz w:val="20"/>
          <w:szCs w:val="20"/>
          <w:lang w:eastAsia="tr-TR"/>
          <w14:ligatures w14:val="none"/>
        </w:rPr>
        <w:tab/>
        <w:t>:</w:t>
      </w:r>
    </w:p>
    <w:p w14:paraId="2F27BA1C"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21B9266"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1.  Müvekkilimiz [Davacı Adı Soyadı] ile davalı [Davalı Adı Soyadı], [...] Aile Mahkemesi'nin [.../...] Esas ve [.../...] Karar sayılı, [.../../20..] tarihinde kesinleşen ilamı ile boşanmışlardır. (EK-1: Kesinleşmiş Boşanma İlamı)</w:t>
      </w:r>
    </w:p>
    <w:p w14:paraId="16CC1ECF"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2FC6B72E"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2.  Söz konusu boşanma kararı ile [müşterek çocuk/çocuklar ... Adı Soyadı ... için aylık ... TL iştirak nafakasına / davacı müvekkil yararına aylık ... TL yoksulluk nafakasına] hükmedilmiştir.</w:t>
      </w:r>
    </w:p>
    <w:p w14:paraId="756E1A3A"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BF11DF5"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3.  Boşanma kararının verildiği [Karar Tarihi, örn: 2018] yılından bu yana [Sayı] yıldan fazla zaman geçmiştir. Bu süre zarfında ülkemizin içinde bulunduğu ekonomik koşullar, yüksek enflasyon oranları ve paranın alım gücündeki ciddi düşüş nedeniyle, hükmedilen nafaka miktarı günümüz şartlarında komik ve yetersiz kalmıştır.</w:t>
      </w:r>
    </w:p>
    <w:p w14:paraId="0C16EF4A"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66E68E98"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 xml:space="preserve">    [SEÇENEK 1 - ÇOCUK (İŞTİRAK) NAFAKASI İÇİN:]</w:t>
      </w:r>
    </w:p>
    <w:p w14:paraId="35F95D92"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 xml:space="preserve">4.  Ayrıca, boşanma tarihinde [...] yaşında olan müşterek çocuk [Çocuk Adı], şu anda [...] yaşına gelmiş ve [Örn: lise / üniversite eğitimine] başlamıştır. Çocuğun büyümesiyle birlikte eğitim, gıda, giyim, sağlık ve sosyal aktivite masrafları (Örn: okul servisi, yemek ücreti, kurs parası, kitap/kırtasiye </w:t>
      </w:r>
      <w:r w:rsidRPr="000B7C87">
        <w:rPr>
          <w:rFonts w:ascii="Arial" w:eastAsia="Times New Roman" w:hAnsi="Arial" w:cs="Arial"/>
          <w:color w:val="000000"/>
          <w:kern w:val="0"/>
          <w:sz w:val="20"/>
          <w:szCs w:val="20"/>
          <w:lang w:eastAsia="tr-TR"/>
          <w14:ligatures w14:val="none"/>
        </w:rPr>
        <w:lastRenderedPageBreak/>
        <w:t>giderleri) boşanma davasının görüldüğü tarihe kıyasla misliyle artmıştır. (EK-2: Eğitim/Kurs masraflarına ilişkin faturalar vb.)</w:t>
      </w:r>
    </w:p>
    <w:p w14:paraId="3A8789A6"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7CB87673"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 xml:space="preserve">    [SEÇENEK 2 - YOKSULLUK NAFAKASI İÇİN:]</w:t>
      </w:r>
    </w:p>
    <w:p w14:paraId="4BA50F1D"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4.  Müvekkil, boşanma sonrası [Örn: herhangi bir işte çalışmamakta / asgari ücretle çalışmakta olup] aldığı yoksulluk nafakası ile geçimini sağlamaya çalışmaktadır. Ancak artan kira, fatura ve temel gıda masrafları karşısında, hükmedilen [...] TL nafaka ile müvekkilin asgari yaşam standartlarını sürdürmesi dahi imkansız hale gelmiştir.</w:t>
      </w:r>
    </w:p>
    <w:p w14:paraId="1641B69C"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720747CD"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5.  Davalı tarafın ekonomik durumunun ise [Örn: halen ... olarak çalıştığı / gelirinin arttığı] bilinmektedir. Tarafların ekonomik durumları ve çocuğun/davacının değişen ihtiyaçları göz önüne alındığında, Türk Medeni Kanunu'nun ilgili maddeleri (İştirak nafakası için TMK m. 331, Yoksulluk nafakası için TMK m. 176/4) uyarınca "durumun değişmesi" koşulu gerçekleşmiştir.</w:t>
      </w:r>
    </w:p>
    <w:p w14:paraId="1C5A681B"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5358852F"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6.  Tüm bu nedenlerle, [.../...] Karar sayılı ilam ile hükmedilen aylık [...] TL olan nafaka miktarının, günümüz ekonomik koşullarına ve hakkaniyete uygun bir seviyeye yükseltilmesi için işbu davanın açılması zorunluluğu hasıl olmuştur.</w:t>
      </w:r>
    </w:p>
    <w:p w14:paraId="05FA50D1"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6EFB1540"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HUKUKİ SEBEPLER</w:t>
      </w:r>
      <w:r w:rsidRPr="000B7C87">
        <w:rPr>
          <w:rFonts w:ascii="Arial" w:eastAsia="Times New Roman" w:hAnsi="Arial" w:cs="Arial"/>
          <w:color w:val="000000"/>
          <w:kern w:val="0"/>
          <w:sz w:val="20"/>
          <w:szCs w:val="20"/>
          <w:lang w:eastAsia="tr-TR"/>
          <w14:ligatures w14:val="none"/>
        </w:rPr>
        <w:tab/>
        <w:t>: TMK m. 176/4, m. 331, HMK ve ilgili sair mevzuat.</w:t>
      </w:r>
    </w:p>
    <w:p w14:paraId="316B225A"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761191F6"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DELİLLER</w:t>
      </w:r>
      <w:r w:rsidRPr="000B7C87">
        <w:rPr>
          <w:rFonts w:ascii="Arial" w:eastAsia="Times New Roman" w:hAnsi="Arial" w:cs="Arial"/>
          <w:color w:val="000000"/>
          <w:kern w:val="0"/>
          <w:sz w:val="20"/>
          <w:szCs w:val="20"/>
          <w:lang w:eastAsia="tr-TR"/>
          <w14:ligatures w14:val="none"/>
        </w:rPr>
        <w:tab/>
      </w:r>
      <w:r w:rsidRPr="000B7C87">
        <w:rPr>
          <w:rFonts w:ascii="Arial" w:eastAsia="Times New Roman" w:hAnsi="Arial" w:cs="Arial"/>
          <w:color w:val="000000"/>
          <w:kern w:val="0"/>
          <w:sz w:val="20"/>
          <w:szCs w:val="20"/>
          <w:lang w:eastAsia="tr-TR"/>
          <w14:ligatures w14:val="none"/>
        </w:rPr>
        <w:tab/>
        <w:t>:</w:t>
      </w:r>
    </w:p>
    <w:p w14:paraId="1B197E35"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1. [...] Aile Mahkemesi'nin [.../...] E., [.../...] K. sayılı kesinleşmiş ilamı. (Celbini talep ederiz.)</w:t>
      </w:r>
    </w:p>
    <w:p w14:paraId="3C0B8A0D"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2. Tarafların Sosyal ve Ekonomik Durum (SED) Araştırması (Mahkemece yapılmasını talep ederiz.)</w:t>
      </w:r>
    </w:p>
    <w:p w14:paraId="21BBE38D"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3. Müşterek çocuğun okul ve kurs kayıt belgeleri, masraf faturaları.</w:t>
      </w:r>
    </w:p>
    <w:p w14:paraId="40154EFF"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4. TÜİK enflasyon verileri.</w:t>
      </w:r>
    </w:p>
    <w:p w14:paraId="0C845E03"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5. Tanık beyanları (İsimleri ve adresleri bilahare bildirilecektir.)</w:t>
      </w:r>
    </w:p>
    <w:p w14:paraId="4D17569B"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6. Ve her türlü yasal delil.</w:t>
      </w:r>
    </w:p>
    <w:p w14:paraId="13625705"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3EB12512"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SONUÇ VE İSTEM</w:t>
      </w:r>
      <w:r w:rsidRPr="000B7C87">
        <w:rPr>
          <w:rFonts w:ascii="Arial" w:eastAsia="Times New Roman" w:hAnsi="Arial" w:cs="Arial"/>
          <w:color w:val="000000"/>
          <w:kern w:val="0"/>
          <w:sz w:val="20"/>
          <w:szCs w:val="20"/>
          <w:lang w:eastAsia="tr-TR"/>
          <w14:ligatures w14:val="none"/>
        </w:rPr>
        <w:tab/>
        <w:t>: Yukarıda açıklanan ve re'sen (kendiliğinden) gözeteceğiniz nedenlerle;</w:t>
      </w:r>
    </w:p>
    <w:p w14:paraId="2CE7FD9B"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5AF8E385"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1.  Haklı davamızın KABULÜNE,</w:t>
      </w:r>
    </w:p>
    <w:p w14:paraId="193D58B5"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2.  [...] Aile Mahkemesi kararı ile [müşterek çocuk / davacı] için hükmedilen aylık [...] TL nafaka miktarının, **dava tarihinden itibaren** geçerli olmak üzere aylık [...] TL’ye (Yazıyla: ... Türk Lirası) YÜKSELTİLMESİNE,</w:t>
      </w:r>
    </w:p>
    <w:p w14:paraId="6180E71A"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3.  Artırılan nafaka miktarının, gelecek yıllarda her yılın Ocak ayında TÜİK tarafından açıklanan ÜFE-TÜFE oranlarının ortalaması oranında otomatik olarak artırılmasına karar verilmesine,</w:t>
      </w:r>
    </w:p>
    <w:p w14:paraId="292EB7FF"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4.  Yargılama giderleri ve vekalet ücretinin davalı taraf üzerinde bırakılmasına karar verilmesini saygılarımızla arz ve talep ederiz.</w:t>
      </w:r>
    </w:p>
    <w:p w14:paraId="00558C87"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6CFCD72E"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3AD7EC22"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[Tarih]</w:t>
      </w:r>
    </w:p>
    <w:p w14:paraId="088AB623"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4C7A11C3"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Davacı Vekili</w:t>
      </w:r>
    </w:p>
    <w:p w14:paraId="020856C3"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Av. [Adı Soyadı]</w:t>
      </w:r>
    </w:p>
    <w:p w14:paraId="14F5200E"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(veya Davacı Asil Adı Soyadı)</w:t>
      </w:r>
    </w:p>
    <w:p w14:paraId="1ADB68D2"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[İmza]</w:t>
      </w:r>
    </w:p>
    <w:p w14:paraId="6E50FF73"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3464E3B3"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1D802CB6"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p>
    <w:p w14:paraId="593FFE0F"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EKLER:</w:t>
      </w:r>
    </w:p>
    <w:p w14:paraId="07026B48"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1. Kesinleşmiş Boşanma İlamı (Sureti)</w:t>
      </w:r>
    </w:p>
    <w:p w14:paraId="02DA56DE"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2. (Varsa) Masraf belgeleri, faturalar</w:t>
      </w:r>
    </w:p>
    <w:p w14:paraId="0D432E7C" w14:textId="77777777" w:rsidR="000B7C87" w:rsidRPr="000B7C87" w:rsidRDefault="000B7C87" w:rsidP="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kern w:val="0"/>
          <w:sz w:val="20"/>
          <w:szCs w:val="20"/>
          <w:lang w:eastAsia="tr-TR"/>
          <w14:ligatures w14:val="none"/>
        </w:rPr>
      </w:pPr>
      <w:r w:rsidRPr="000B7C87">
        <w:rPr>
          <w:rFonts w:ascii="Arial" w:eastAsia="Times New Roman" w:hAnsi="Arial" w:cs="Arial"/>
          <w:color w:val="000000"/>
          <w:kern w:val="0"/>
          <w:sz w:val="20"/>
          <w:szCs w:val="20"/>
          <w:lang w:eastAsia="tr-TR"/>
          <w14:ligatures w14:val="none"/>
        </w:rPr>
        <w:t>3. Onaylı Vekaletname Örneği</w:t>
      </w:r>
    </w:p>
    <w:p w14:paraId="56413E56" w14:textId="77777777" w:rsidR="0058304F" w:rsidRDefault="0058304F"/>
    <w:sectPr w:rsidR="005830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C87"/>
    <w:rsid w:val="000B7C87"/>
    <w:rsid w:val="0058304F"/>
    <w:rsid w:val="007A37C7"/>
    <w:rsid w:val="00C473BA"/>
    <w:rsid w:val="00D671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88406"/>
  <w15:chartTrackingRefBased/>
  <w15:docId w15:val="{209818A6-22F7-6B4F-A5CA-0F9AD290F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0B7C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0B7C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0B7C87"/>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0B7C87"/>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0B7C87"/>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0B7C87"/>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0B7C87"/>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0B7C87"/>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0B7C87"/>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B7C87"/>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0B7C87"/>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0B7C87"/>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0B7C87"/>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0B7C87"/>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0B7C87"/>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B7C87"/>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B7C87"/>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B7C87"/>
    <w:rPr>
      <w:rFonts w:eastAsiaTheme="majorEastAsia" w:cstheme="majorBidi"/>
      <w:color w:val="272727" w:themeColor="text1" w:themeTint="D8"/>
    </w:rPr>
  </w:style>
  <w:style w:type="paragraph" w:styleId="KonuBal">
    <w:name w:val="Title"/>
    <w:basedOn w:val="Normal"/>
    <w:next w:val="Normal"/>
    <w:link w:val="KonuBalChar"/>
    <w:uiPriority w:val="10"/>
    <w:qFormat/>
    <w:rsid w:val="000B7C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B7C87"/>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0B7C87"/>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0B7C87"/>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0B7C87"/>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0B7C87"/>
    <w:rPr>
      <w:i/>
      <w:iCs/>
      <w:color w:val="404040" w:themeColor="text1" w:themeTint="BF"/>
    </w:rPr>
  </w:style>
  <w:style w:type="paragraph" w:styleId="ListeParagraf">
    <w:name w:val="List Paragraph"/>
    <w:basedOn w:val="Normal"/>
    <w:uiPriority w:val="34"/>
    <w:qFormat/>
    <w:rsid w:val="000B7C87"/>
    <w:pPr>
      <w:ind w:left="720"/>
      <w:contextualSpacing/>
    </w:pPr>
  </w:style>
  <w:style w:type="character" w:styleId="GlVurgulama">
    <w:name w:val="Intense Emphasis"/>
    <w:basedOn w:val="VarsaylanParagrafYazTipi"/>
    <w:uiPriority w:val="21"/>
    <w:qFormat/>
    <w:rsid w:val="000B7C87"/>
    <w:rPr>
      <w:i/>
      <w:iCs/>
      <w:color w:val="0F4761" w:themeColor="accent1" w:themeShade="BF"/>
    </w:rPr>
  </w:style>
  <w:style w:type="paragraph" w:styleId="GlAlnt">
    <w:name w:val="Intense Quote"/>
    <w:basedOn w:val="Normal"/>
    <w:next w:val="Normal"/>
    <w:link w:val="GlAlntChar"/>
    <w:uiPriority w:val="30"/>
    <w:qFormat/>
    <w:rsid w:val="000B7C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0B7C87"/>
    <w:rPr>
      <w:i/>
      <w:iCs/>
      <w:color w:val="0F4761" w:themeColor="accent1" w:themeShade="BF"/>
    </w:rPr>
  </w:style>
  <w:style w:type="character" w:styleId="GlBavuru">
    <w:name w:val="Intense Reference"/>
    <w:basedOn w:val="VarsaylanParagrafYazTipi"/>
    <w:uiPriority w:val="32"/>
    <w:qFormat/>
    <w:rsid w:val="000B7C87"/>
    <w:rPr>
      <w:b/>
      <w:bCs/>
      <w:smallCaps/>
      <w:color w:val="0F4761" w:themeColor="accent1" w:themeShade="BF"/>
      <w:spacing w:val="5"/>
    </w:rPr>
  </w:style>
  <w:style w:type="paragraph" w:styleId="NormalWeb">
    <w:name w:val="Normal (Web)"/>
    <w:basedOn w:val="Normal"/>
    <w:uiPriority w:val="99"/>
    <w:semiHidden/>
    <w:unhideWhenUsed/>
    <w:rsid w:val="000B7C87"/>
    <w:pPr>
      <w:spacing w:before="100" w:beforeAutospacing="1" w:after="100" w:afterAutospacing="1" w:line="240" w:lineRule="auto"/>
    </w:pPr>
    <w:rPr>
      <w:rFonts w:ascii="Times New Roman" w:eastAsia="Times New Roman" w:hAnsi="Times New Roman" w:cs="Times New Roman"/>
      <w:kern w:val="0"/>
      <w:lang w:eastAsia="tr-TR"/>
      <w14:ligatures w14:val="none"/>
    </w:rPr>
  </w:style>
  <w:style w:type="character" w:customStyle="1" w:styleId="apple-converted-space">
    <w:name w:val="apple-converted-space"/>
    <w:basedOn w:val="VarsaylanParagrafYazTipi"/>
    <w:rsid w:val="000B7C87"/>
  </w:style>
  <w:style w:type="character" w:styleId="HTMLKodu">
    <w:name w:val="HTML Code"/>
    <w:basedOn w:val="VarsaylanParagrafYazTipi"/>
    <w:uiPriority w:val="99"/>
    <w:semiHidden/>
    <w:unhideWhenUsed/>
    <w:rsid w:val="000B7C87"/>
    <w:rPr>
      <w:rFonts w:ascii="Courier New" w:eastAsia="Times New Roman" w:hAnsi="Courier New" w:cs="Courier New"/>
      <w:sz w:val="20"/>
      <w:szCs w:val="20"/>
    </w:rPr>
  </w:style>
  <w:style w:type="paragraph" w:styleId="HTMLncedenBiimlendirilmi">
    <w:name w:val="HTML Preformatted"/>
    <w:basedOn w:val="Normal"/>
    <w:link w:val="HTMLncedenBiimlendirilmiChar"/>
    <w:uiPriority w:val="99"/>
    <w:semiHidden/>
    <w:unhideWhenUsed/>
    <w:rsid w:val="000B7C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tr-TR"/>
      <w14:ligatures w14:val="none"/>
    </w:rPr>
  </w:style>
  <w:style w:type="character" w:customStyle="1" w:styleId="HTMLncedenBiimlendirilmiChar">
    <w:name w:val="HTML Önceden Biçimlendirilmiş Char"/>
    <w:basedOn w:val="VarsaylanParagrafYazTipi"/>
    <w:link w:val="HTMLncedenBiimlendirilmi"/>
    <w:uiPriority w:val="99"/>
    <w:semiHidden/>
    <w:rsid w:val="000B7C87"/>
    <w:rPr>
      <w:rFonts w:ascii="Courier New" w:eastAsia="Times New Roman" w:hAnsi="Courier New" w:cs="Courier New"/>
      <w:kern w:val="0"/>
      <w:sz w:val="20"/>
      <w:szCs w:val="20"/>
      <w:lang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619</Words>
  <Characters>4164</Characters>
  <Application>Microsoft Office Word</Application>
  <DocSecurity>0</DocSecurity>
  <Lines>71</Lines>
  <Paragraphs>31</Paragraphs>
  <ScaleCrop>false</ScaleCrop>
  <Company/>
  <LinksUpToDate>false</LinksUpToDate>
  <CharactersWithSpaces>4752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TOLGA CELIK</dc:creator>
  <cp:keywords/>
  <dc:description/>
  <cp:lastModifiedBy>TOLGA CELIK</cp:lastModifiedBy>
  <cp:revision>1</cp:revision>
  <dcterms:created xsi:type="dcterms:W3CDTF">2025-11-11T17:26:00Z</dcterms:created>
  <dcterms:modified xsi:type="dcterms:W3CDTF">2025-11-11T17:27:00Z</dcterms:modified>
</cp:coreProperties>
</file>